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body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firstLine="0"/>
        <w:jc w:val="both"/>
        <w:rPr>
          <w:rFonts w:ascii="Times New Roman" w:cs="Times New Roman" w:hAnsi="Times New Roman"/>
          <w:sz w:val="28"/>
          <w:szCs w:val="28"/>
          <w:highlight w:val="white"/>
          <w:rtl w:val="off"/>
          <w:lang w:val="en-US"/>
        </w:rPr>
      </w:pPr>
      <w:r>
        <w:rPr>
          <w:rFonts w:ascii="Times New Roman" w:cs="Times New Roman" w:hAnsi="Times New Roman"/>
          <w:sz w:val="28"/>
          <w:szCs w:val="28"/>
          <w:highlight w:val="white"/>
          <w:rtl w:val="off"/>
          <w:lang w:val="en-US"/>
        </w:rPr>
        <w:t xml:space="preserve">  </w:t>
      </w:r>
    </w:p>
    <w:tbl>
      <w:tblPr>
        <w:tblpPr w:leftFromText="180" w:rightFromText="180" w:vertAnchor="page" w:horzAnchor="margin" w:tblpXSpec="center" w:tblpY="469"/>
        <w:tblW w:w="10586" w:type="dxa"/>
        <w:tblBorders>
          <w:bottom w:val="double" w:color="auto" w:sz="12" w:space="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36"/>
        <w:gridCol w:w="1656"/>
        <w:gridCol w:w="4394"/>
      </w:tblGrid>
      <w:tr>
        <w:trPr/>
        <w:tc>
          <w:tcPr>
            <w:cnfStyle w:val="000010100000"/>
            <w:tcW w:w="4536" w:type="dxa"/>
            <w:tcBorders>
              <w:top w:val="nil" w:sz="4" w:space="0"/>
              <w:left w:val="nil" w:sz="4" w:space="0"/>
              <w:bottom w:val="thinThickSmallGap" w:color="auto" w:sz="24" w:space="0"/>
              <w:right w:val="nil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cs="Times New Roman" w:hAnsi="Times New Roman"/>
                <w:b/>
                <w:caps/>
                <w:lang w:val="be-BY"/>
              </w:rPr>
            </w:pPr>
            <w:r>
              <w:rPr>
                <w:rFonts w:ascii="Times New Roman" w:cs="Times New Roman" w:hAnsi="Times New Roman"/>
                <w:b/>
                <w:caps/>
                <w:lang w:val="be-BY"/>
              </w:rPr>
              <w:t>Башҡортостан  республикаһы</w:t>
            </w:r>
          </w:p>
          <w:p>
            <w:pPr>
              <w:jc w:val="center"/>
              <w:rPr>
                <w:rFonts w:ascii="Times New Roman" w:cs="Times New Roman" w:hAnsi="Times New Roman"/>
                <w:b/>
                <w:sz w:val="8"/>
                <w:szCs w:val="8"/>
                <w:lang w:val="be-BY"/>
              </w:rPr>
            </w:pPr>
          </w:p>
          <w:p>
            <w:pPr>
              <w:pStyle w:val="Heading8"/>
              <w:spacing w:before="0" w:after="0"/>
              <w:ind w:left="0" w:hanging="284"/>
              <w:jc w:val="center"/>
              <w:rPr>
                <w:rFonts w:ascii="Times New Roman" w:cs="Times New Roman" w:hAnsi="Times New Roman"/>
                <w:b/>
                <w:i w:val="off"/>
                <w:sz w:val="26"/>
                <w:szCs w:val="26"/>
                <w:lang w:val="be-BY"/>
              </w:rPr>
            </w:pPr>
            <w:r>
              <w:rPr>
                <w:rFonts w:ascii="Times New Roman" w:cs="Times New Roman" w:hAnsi="Times New Roman"/>
                <w:b/>
                <w:i w:val="off"/>
                <w:sz w:val="26"/>
                <w:szCs w:val="26"/>
                <w:lang w:val="be-BY"/>
              </w:rPr>
              <w:t xml:space="preserve">Күгәрсен районы </w:t>
            </w:r>
          </w:p>
          <w:p>
            <w:pPr>
              <w:pStyle w:val="Heading8"/>
              <w:spacing w:before="0" w:after="0"/>
              <w:ind w:left="0" w:firstLine="0"/>
              <w:jc w:val="center"/>
              <w:rPr>
                <w:b/>
                <w:i w:val="off"/>
                <w:sz w:val="26"/>
                <w:szCs w:val="26"/>
                <w:lang w:val="be-BY"/>
              </w:rPr>
            </w:pPr>
            <w:r>
              <w:rPr>
                <w:rFonts w:ascii="Times New Roman" w:cs="Times New Roman" w:hAnsi="Times New Roman"/>
                <w:b/>
                <w:i w:val="off"/>
                <w:sz w:val="26"/>
                <w:szCs w:val="26"/>
                <w:lang w:val="be-BY"/>
              </w:rPr>
              <w:t>муниципаль районынын Семено-Петровский ауылы «Йомро икмәк» балалар бакса</w:t>
            </w:r>
            <w:r>
              <w:rPr>
                <w:rFonts w:ascii="Times New Roman" w:cs="Times New Roman" w:hAnsi="Times New Roman"/>
                <w:b/>
                <w:i w:val="off"/>
                <w:sz w:val="26"/>
                <w:szCs w:val="26"/>
                <w:lang w:val="en-US"/>
              </w:rPr>
              <w:t>h</w:t>
            </w:r>
            <w:r>
              <w:rPr>
                <w:rFonts w:ascii="Times New Roman" w:cs="Times New Roman" w:hAnsi="Times New Roman"/>
                <w:b/>
                <w:i w:val="off"/>
                <w:sz w:val="26"/>
                <w:szCs w:val="26"/>
                <w:lang w:val="be-BY"/>
              </w:rPr>
              <w:t>ы мәктәпкәсә белем биреү муниципаль автономиялы учреждение</w:t>
            </w:r>
            <w:r>
              <w:rPr>
                <w:rFonts w:ascii="Times New Roman" w:cs="Times New Roman" w:hAnsi="Times New Roman"/>
                <w:b/>
                <w:i w:val="off"/>
                <w:sz w:val="26"/>
                <w:szCs w:val="26"/>
                <w:lang w:val="en-US"/>
              </w:rPr>
              <w:t>h</w:t>
            </w:r>
            <w:r>
              <w:rPr>
                <w:rFonts w:ascii="Times New Roman" w:cs="Times New Roman" w:hAnsi="Times New Roman"/>
                <w:b/>
                <w:i w:val="off"/>
                <w:sz w:val="26"/>
                <w:szCs w:val="26"/>
                <w:lang w:val="be-BY"/>
              </w:rPr>
              <w:t>ы</w:t>
            </w:r>
          </w:p>
          <w:p>
            <w:pPr>
              <w:rPr>
                <w:lang w:val="be-BY" w:eastAsia="ar-SA"/>
              </w:rPr>
            </w:pPr>
          </w:p>
          <w:p>
            <w:pPr>
              <w:jc w:val="center"/>
              <w:rPr>
                <w:rFonts w:ascii="Times New Roman" w:cs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cs="Times New Roman" w:hAnsi="Times New Roman"/>
                <w:sz w:val="18"/>
                <w:szCs w:val="18"/>
                <w:lang w:val="be-BY"/>
              </w:rPr>
              <w:t xml:space="preserve">453337 , Семено-Петровский ауылы,  Колхоз урамы  6б . </w:t>
            </w:r>
          </w:p>
        </w:tc>
        <w:tc>
          <w:tcPr>
            <w:cnfStyle w:val="000001100000"/>
            <w:tcW w:w="1656" w:type="dxa"/>
            <w:tcBorders>
              <w:top w:val="nil" w:sz="4" w:space="0"/>
              <w:left w:val="nil" w:sz="4" w:space="0"/>
              <w:bottom w:val="thinThickSmallGap" w:color="auto" w:sz="24" w:space="0"/>
              <w:right w:val="nil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cs="Times New Roman" w:hAnsi="Times New Roman"/>
                <w:sz w:val="32"/>
                <w:lang w:val="be-BY"/>
              </w:rPr>
            </w:pPr>
            <w:r>
              <w:rPr>
                <w:rFonts w:ascii="Times New Roman" w:cs="Times New Roman" w:hAnsi="Times New Roman"/>
                <w:spacing w:val="-20"/>
                <w:lang w:eastAsia="ru-RU"/>
              </w:rPr>
              <w:drawing xmlns:mc="http://schemas.openxmlformats.org/markup-compatibility/2006">
                <wp:inline distT="0" distB="0" distL="0" distR="0">
                  <wp:extent cx="762000" cy="8667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10100000"/>
            <w:tcW w:w="4394" w:type="dxa"/>
            <w:tcBorders>
              <w:top w:val="nil" w:sz="4" w:space="0"/>
              <w:left w:val="nil" w:sz="4" w:space="0"/>
              <w:bottom w:val="thinThickSmallGap" w:color="auto" w:sz="24" w:space="0"/>
              <w:right w:val="nil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cs="Times New Roman" w:hAnsi="Times New Roman"/>
                <w:b/>
                <w:bCs/>
                <w:caps/>
                <w:lang w:val="be-BY"/>
              </w:rPr>
            </w:pPr>
            <w:r>
              <w:rPr>
                <w:rFonts w:ascii="Times New Roman" w:cs="Times New Roman" w:hAnsi="Times New Roman"/>
                <w:b/>
                <w:bCs/>
                <w:caps/>
              </w:rPr>
              <w:t>Республик</w:t>
            </w:r>
            <w:r>
              <w:rPr>
                <w:rFonts w:ascii="Times New Roman" w:cs="Times New Roman" w:hAnsi="Times New Roman"/>
                <w:b/>
                <w:bCs/>
                <w:caps/>
                <w:lang w:val="be-BY"/>
              </w:rPr>
              <w:t>а</w:t>
            </w:r>
            <w:r>
              <w:rPr>
                <w:rFonts w:ascii="Times New Roman" w:cs="Times New Roman" w:hAnsi="Times New Roman"/>
                <w:b/>
                <w:bCs/>
                <w:caps/>
              </w:rPr>
              <w:t xml:space="preserve"> Башкортостан</w:t>
            </w:r>
          </w:p>
          <w:p>
            <w:pPr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val="be-BY"/>
              </w:rPr>
            </w:pPr>
          </w:p>
          <w:p>
            <w:pPr>
              <w:pStyle w:val="NoSpacing"/>
              <w:jc w:val="center"/>
              <w:rPr>
                <w:rFonts w:ascii="Times New Roman" w:cs="Times New Roman" w:hAnsi="Times New Roman"/>
                <w:b/>
                <w:sz w:val="26"/>
                <w:szCs w:val="26"/>
                <w:lang w:val="be-BY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  <w:lang w:val="be-BY"/>
              </w:rPr>
              <w:t>Муниципальное автономное</w:t>
            </w:r>
          </w:p>
          <w:p>
            <w:pPr>
              <w:pStyle w:val="NoSpacing"/>
              <w:jc w:val="center"/>
              <w:rPr>
                <w:rFonts w:ascii="Times New Roman" w:cs="Times New Roman" w:hAnsi="Times New Roman"/>
                <w:b/>
                <w:sz w:val="26"/>
                <w:szCs w:val="26"/>
                <w:lang w:val="be-BY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  <w:lang w:val="be-BY"/>
              </w:rPr>
              <w:t>дошкольное образовательное учреждение детский сад  “Колобок” с.Семено-Петровское</w:t>
            </w:r>
          </w:p>
          <w:p>
            <w:pPr>
              <w:pStyle w:val="NoSpacing"/>
              <w:jc w:val="center"/>
              <w:rPr>
                <w:rFonts w:ascii="Times New Roman" w:cs="Times New Roman" w:hAnsi="Times New Roman"/>
                <w:b/>
                <w:sz w:val="26"/>
                <w:szCs w:val="26"/>
                <w:lang w:val="be-BY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  <w:lang w:val="be-BY"/>
              </w:rPr>
              <w:t>муниципального района</w:t>
            </w:r>
          </w:p>
          <w:p>
            <w:pPr>
              <w:pStyle w:val="NoSpacing"/>
              <w:jc w:val="center"/>
              <w:rPr>
                <w:rFonts w:ascii="Times New Roman" w:cs="Times New Roman" w:hAnsi="Times New Roman"/>
                <w:b/>
                <w:sz w:val="26"/>
                <w:szCs w:val="26"/>
                <w:lang w:val="be-BY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  <w:lang w:val="be-BY"/>
              </w:rPr>
              <w:t>Кугарчинский район</w:t>
            </w:r>
          </w:p>
          <w:p>
            <w:pPr>
              <w:pStyle w:val="NoSpacing"/>
              <w:jc w:val="center"/>
              <w:rPr>
                <w:rFonts w:ascii="Times New Roman" w:cs="Times New Roman" w:hAnsi="Times New Roman"/>
                <w:b/>
                <w:sz w:val="26"/>
                <w:szCs w:val="26"/>
                <w:lang w:val="be-BY"/>
              </w:rPr>
            </w:pPr>
          </w:p>
          <w:p>
            <w:pPr>
              <w:jc w:val="center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453337, 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.С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емено-Петровское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, улица Колхозная, 6б </w:t>
            </w:r>
          </w:p>
          <w:p>
            <w:pPr>
              <w:jc w:val="center"/>
              <w:rPr>
                <w:rFonts w:ascii="Times New Roman" w:cs="Times New Roman" w:hAnsi="Times New Roman"/>
                <w:sz w:val="16"/>
                <w:szCs w:val="16"/>
              </w:rPr>
            </w:pPr>
          </w:p>
        </w:tc>
      </w:tr>
    </w:tbl>
    <w:p>
      <w:pPr>
        <w:pStyle w:val="NoSpacing"/>
        <w:bidi w:val="off"/>
        <w:jc w:val="center"/>
        <w:rPr>
          <w:rFonts w:ascii="Times New Roman" w:cs="Times New Roman" w:hAnsi="Times New Roman"/>
          <w:sz w:val="32"/>
          <w:szCs w:val="32"/>
          <w:highlight w:val="white"/>
          <w:rtl w:val="off"/>
          <w:lang w:val="en-US"/>
        </w:rPr>
      </w:pPr>
    </w:p>
    <w:p>
      <w:pPr>
        <w:pStyle w:val="NoSpacing"/>
        <w:bidi w:val="off"/>
        <w:jc w:val="center"/>
        <w:rPr>
          <w:rFonts w:ascii="Times New Roman" w:cs="Times New Roman" w:hAnsi="Times New Roman"/>
          <w:sz w:val="32"/>
          <w:szCs w:val="32"/>
          <w:rtl w:val="off"/>
          <w:lang w:val="en-US"/>
        </w:rPr>
      </w:pPr>
      <w:r>
        <w:rPr>
          <w:rFonts w:ascii="Times New Roman" w:cs="Times New Roman" w:hAnsi="Times New Roman"/>
          <w:sz w:val="32"/>
          <w:szCs w:val="32"/>
          <w:highlight w:val="white"/>
          <w:rtl w:val="off"/>
          <w:lang w:val="ru-RU"/>
        </w:rPr>
        <w:t xml:space="preserve">Информация </w:t>
      </w:r>
      <w:r>
        <w:rPr>
          <w:rFonts w:ascii="Times New Roman" w:cs="Times New Roman" w:hAnsi="Times New Roman"/>
          <w:sz w:val="32"/>
          <w:szCs w:val="32"/>
          <w:highlight w:val="white"/>
          <w:rtl w:val="off"/>
          <w:lang w:val="en-US"/>
        </w:rPr>
        <w:t xml:space="preserve">о проведении мероприятий в рамках              Всероссийского </w:t>
      </w:r>
      <w:r>
        <w:rPr>
          <w:rFonts w:ascii="Times New Roman" w:cs="Times New Roman" w:hAnsi="Times New Roman"/>
          <w:sz w:val="32"/>
          <w:szCs w:val="32"/>
          <w:rtl w:val="off"/>
          <w:lang w:val="ru-RU"/>
        </w:rPr>
        <w:t>дня правовой помощи детям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firstLine="0"/>
        <w:jc w:val="both"/>
        <w:rPr>
          <w:rFonts w:ascii="Times New Roman" w:cs="Times New Roman" w:hAnsi="Times New Roman"/>
          <w:sz w:val="28"/>
          <w:szCs w:val="28"/>
          <w:highlight w:val="white"/>
          <w:rtl w:val="off"/>
          <w:lang w:val="en-US"/>
        </w:rPr>
      </w:pP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firstLine="0"/>
        <w:jc w:val="both"/>
        <w:rPr>
          <w:rFonts w:ascii="Times New Roman" w:cs="Times New Roman" w:hAnsi="Times New Roman"/>
          <w:sz w:val="28"/>
          <w:szCs w:val="28"/>
          <w:highlight w:val="white"/>
          <w:rtl w:val="off"/>
          <w:lang w:val="en-US"/>
        </w:rPr>
      </w:pPr>
      <w:r>
        <w:rPr>
          <w:rFonts w:ascii="Times New Roman" w:cs="Times New Roman" w:hAnsi="Times New Roman"/>
          <w:sz w:val="28"/>
          <w:szCs w:val="28"/>
          <w:highlight w:val="white"/>
          <w:rtl w:val="off"/>
          <w:lang w:val="en-US"/>
        </w:rPr>
        <w:t xml:space="preserve">Ежегодно 20 ноября отмечается Всемирный день прав ребенка, посвященный принятию очень важного документа – Конвенции о правах ребенка. В нашем детском саду с 18 по 20 ноября проходили мероприятия, посвященные Дню правовой помощи детям. Целью данного мероприятия является: формирование основ правового сознания дошкольников, расширения кругозора детей и воспитания гражданского самосознания, просветительская работа среди родителей и </w:t>
      </w:r>
      <w:r>
        <w:rPr>
          <w:rFonts w:ascii="Times New Roman" w:cs="Times New Roman" w:hAnsi="Times New Roman"/>
          <w:sz w:val="28"/>
          <w:szCs w:val="28"/>
          <w:highlight w:val="white"/>
          <w:rtl w:val="off"/>
          <w:lang w:val="ru-RU"/>
        </w:rPr>
        <w:t>сотрудников</w:t>
      </w:r>
      <w:r>
        <w:rPr>
          <w:rFonts w:ascii="Times New Roman" w:cs="Times New Roman" w:hAnsi="Times New Roman"/>
          <w:sz w:val="28"/>
          <w:szCs w:val="28"/>
          <w:highlight w:val="white"/>
          <w:rtl w:val="off"/>
          <w:lang w:val="en-US"/>
        </w:rPr>
        <w:t xml:space="preserve"> по вопросам правового воспитания де</w:t>
      </w:r>
      <w:r>
        <w:rPr>
          <w:rFonts w:ascii="Times New Roman" w:cs="Times New Roman" w:hAnsi="Times New Roman"/>
          <w:sz w:val="28"/>
          <w:szCs w:val="28"/>
          <w:highlight w:val="white"/>
          <w:rtl w:val="off"/>
          <w:lang w:val="en-US"/>
        </w:rPr>
        <w:t>тей.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firstLine="0"/>
        <w:jc w:val="both"/>
        <w:rPr>
          <w:rFonts w:ascii="Times New Roman" w:cs="Times New Roman" w:hAnsi="Times New Roman"/>
          <w:sz w:val="28"/>
          <w:szCs w:val="28"/>
          <w:highlight w:val="white"/>
          <w:rtl w:val="off"/>
          <w:lang w:val="en-US"/>
        </w:rPr>
      </w:pPr>
      <w:r>
        <w:rPr>
          <w:rFonts w:ascii="Times New Roman" w:cs="Times New Roman" w:hAnsi="Times New Roman"/>
          <w:sz w:val="28"/>
          <w:szCs w:val="28"/>
          <w:highlight w:val="white"/>
          <w:rtl w:val="off"/>
          <w:lang w:val="en-US"/>
        </w:rPr>
        <w:t xml:space="preserve">   Мероприятиями были охвачены дети в возрасте от 2 до 6 лет. В мероприятиях приняли участие 10 воспитанни</w:t>
      </w:r>
      <w:r>
        <w:rPr>
          <w:rFonts w:ascii="Times New Roman" w:cs="Times New Roman" w:hAnsi="Times New Roman"/>
          <w:sz w:val="28"/>
          <w:szCs w:val="28"/>
          <w:highlight w:val="white"/>
          <w:rtl w:val="off"/>
          <w:lang w:val="ru-RU"/>
        </w:rPr>
        <w:t>ков</w:t>
      </w:r>
      <w:r>
        <w:rPr>
          <w:rFonts w:ascii="Times New Roman" w:cs="Times New Roman" w:hAnsi="Times New Roman"/>
          <w:sz w:val="28"/>
          <w:szCs w:val="28"/>
          <w:highlight w:val="white"/>
          <w:rtl w:val="off"/>
          <w:lang w:val="en-US"/>
        </w:rPr>
        <w:t xml:space="preserve">, 1 педагог, 2 </w:t>
      </w:r>
      <w:r>
        <w:rPr>
          <w:rFonts w:ascii="Times New Roman" w:cs="Times New Roman" w:hAnsi="Times New Roman"/>
          <w:sz w:val="28"/>
          <w:szCs w:val="28"/>
          <w:highlight w:val="white"/>
          <w:rtl w:val="off"/>
          <w:lang w:val="ru-RU"/>
        </w:rPr>
        <w:t>сотрудника, 10 родителей.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firstLine="0"/>
        <w:jc w:val="both"/>
        <w:rPr>
          <w:rFonts w:ascii="Times New Roman" w:cs="Times New Roman" w:hAnsi="Times New Roman"/>
          <w:sz w:val="28"/>
          <w:szCs w:val="28"/>
          <w:highlight w:val="white"/>
          <w:rtl w:val="off"/>
          <w:lang w:val="en-US"/>
        </w:rPr>
      </w:pPr>
      <w:r>
        <w:rPr>
          <w:rFonts w:ascii="Times New Roman" w:cs="Times New Roman" w:hAnsi="Times New Roman"/>
          <w:sz w:val="28"/>
          <w:szCs w:val="28"/>
          <w:highlight w:val="white"/>
          <w:rtl w:val="off"/>
          <w:lang w:val="en-US"/>
        </w:rPr>
        <w:t xml:space="preserve">     Воспитател</w:t>
      </w:r>
      <w:r>
        <w:rPr>
          <w:rFonts w:ascii="Times New Roman" w:cs="Times New Roman" w:hAnsi="Times New Roman"/>
          <w:sz w:val="28"/>
          <w:szCs w:val="28"/>
          <w:highlight w:val="white"/>
          <w:rtl w:val="off"/>
          <w:lang w:val="ru-RU"/>
        </w:rPr>
        <w:t>ь</w:t>
      </w:r>
      <w:r>
        <w:rPr>
          <w:rFonts w:ascii="Times New Roman" w:cs="Times New Roman" w:hAnsi="Times New Roman"/>
          <w:sz w:val="28"/>
          <w:szCs w:val="28"/>
          <w:highlight w:val="white"/>
          <w:rtl w:val="off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highlight w:val="white"/>
          <w:rtl w:val="off"/>
          <w:lang w:val="ru-RU"/>
        </w:rPr>
        <w:t>с детьми</w:t>
      </w:r>
      <w:r>
        <w:rPr>
          <w:rFonts w:ascii="Times New Roman" w:cs="Times New Roman" w:hAnsi="Times New Roman"/>
          <w:sz w:val="28"/>
          <w:szCs w:val="28"/>
          <w:highlight w:val="white"/>
          <w:rtl w:val="off"/>
          <w:lang w:val="en-US"/>
        </w:rPr>
        <w:t xml:space="preserve"> провел</w:t>
      </w:r>
      <w:r>
        <w:rPr>
          <w:rFonts w:ascii="Times New Roman" w:cs="Times New Roman" w:hAnsi="Times New Roman"/>
          <w:sz w:val="28"/>
          <w:szCs w:val="28"/>
          <w:highlight w:val="white"/>
          <w:rtl w:val="off"/>
          <w:lang w:val="ru-RU"/>
        </w:rPr>
        <w:t>а</w:t>
      </w:r>
      <w:r>
        <w:rPr>
          <w:rFonts w:ascii="Times New Roman" w:cs="Times New Roman" w:hAnsi="Times New Roman"/>
          <w:sz w:val="28"/>
          <w:szCs w:val="28"/>
          <w:highlight w:val="white"/>
          <w:rtl w:val="off"/>
          <w:lang w:val="en-US"/>
        </w:rPr>
        <w:t xml:space="preserve"> беседы: «Что такое права ребенка», «Как дружить без ссоры», «У каждого есть имя», «Жизнь дана на добрые дела», а также дидактические игры: «Что такое хорошо и что такое плохо», «Не поделили игрушку», «Рядом с тобой друг», «Запрещается – разрешается», «Мы разные, но у нас равные права».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firstLine="0"/>
        <w:jc w:val="both"/>
        <w:rPr>
          <w:rFonts w:ascii="Times New Roman" w:cs="Times New Roman" w:hAnsi="Times New Roman"/>
          <w:sz w:val="28"/>
          <w:szCs w:val="28"/>
          <w:highlight w:val="white"/>
          <w:rtl w:val="off"/>
          <w:lang w:val="en-US"/>
        </w:rPr>
      </w:pPr>
      <w:r>
        <w:rPr>
          <w:rFonts w:ascii="Times New Roman" w:cs="Times New Roman" w:hAnsi="Times New Roman"/>
          <w:sz w:val="28"/>
          <w:szCs w:val="28"/>
          <w:highlight w:val="white"/>
          <w:rtl w:val="off"/>
          <w:lang w:val="en-US"/>
        </w:rPr>
        <w:t xml:space="preserve">     В старшей разновозрастной </w:t>
      </w:r>
      <w:r>
        <w:rPr>
          <w:rFonts w:ascii="Times New Roman" w:cs="Times New Roman" w:hAnsi="Times New Roman"/>
          <w:sz w:val="28"/>
          <w:szCs w:val="28"/>
          <w:highlight w:val="white"/>
          <w:rtl w:val="off"/>
          <w:lang w:val="ru-RU"/>
        </w:rPr>
        <w:t>под</w:t>
      </w:r>
      <w:r>
        <w:rPr>
          <w:rFonts w:ascii="Times New Roman" w:cs="Times New Roman" w:hAnsi="Times New Roman"/>
          <w:sz w:val="28"/>
          <w:szCs w:val="28"/>
          <w:highlight w:val="white"/>
          <w:rtl w:val="off"/>
          <w:lang w:val="en-US"/>
        </w:rPr>
        <w:t xml:space="preserve">группе была проведена викторина «Права человека - мои права». Очень познавательно прошла дидактическая игра - викторина на примере хорошо знакомых литературных произведений – сказок, в которых сюжет отражает определенные социальные явления. Например, "Три поросенка" - право на жилье, "Красная Шапочка", "Волк и семеро козлят" - право на жизнь, "Буратино"- право на образование, "Заюшкина избушка" - право на неприкосновенность жилища, "Золушка" - право на отдых, "Доктор </w:t>
      </w:r>
      <w:r>
        <w:rPr>
          <w:rFonts w:ascii="Times New Roman" w:cs="Times New Roman" w:hAnsi="Times New Roman"/>
          <w:sz w:val="28"/>
          <w:szCs w:val="28"/>
          <w:highlight w:val="white"/>
          <w:rtl w:val="off"/>
          <w:lang w:val="ru-RU"/>
        </w:rPr>
        <w:t>спешит к больному Мишке</w:t>
      </w:r>
      <w:r>
        <w:rPr>
          <w:rFonts w:ascii="Times New Roman" w:cs="Times New Roman" w:hAnsi="Times New Roman"/>
          <w:sz w:val="28"/>
          <w:szCs w:val="28"/>
          <w:highlight w:val="white"/>
          <w:rtl w:val="off"/>
          <w:lang w:val="en-US"/>
        </w:rPr>
        <w:t>" - право на медицинскую помощь. В ходе игры юные знатоки должны были дать совет тому или иному литературному герою, ссылаясь на Конвенцию о правах ребенка. В результате встречи ребята познакомились с основными правами, научились применять полученные знания. Мероприятие сопровождалось просмотром видеороликов, мультфильмов,  чтением детских произведений, бесед, сюжетно-ролевых игр.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firstLine="0"/>
        <w:jc w:val="both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highlight w:val="white"/>
          <w:rtl w:val="off"/>
          <w:lang w:val="en-US"/>
        </w:rPr>
        <w:t xml:space="preserve">     Для </w:t>
      </w:r>
      <w:r>
        <w:rPr>
          <w:rFonts w:ascii="Times New Roman" w:cs="Times New Roman" w:hAnsi="Times New Roman"/>
          <w:sz w:val="28"/>
          <w:szCs w:val="28"/>
          <w:highlight w:val="white"/>
          <w:rtl w:val="off"/>
          <w:lang w:val="ru-RU"/>
        </w:rPr>
        <w:t>сотрудников</w:t>
      </w:r>
      <w:r>
        <w:rPr>
          <w:rFonts w:ascii="Times New Roman" w:cs="Times New Roman" w:hAnsi="Times New Roman"/>
          <w:sz w:val="28"/>
          <w:szCs w:val="28"/>
          <w:highlight w:val="white"/>
          <w:rtl w:val="off"/>
          <w:lang w:val="en-US"/>
        </w:rPr>
        <w:t xml:space="preserve"> были проведены консультации «Нормативно-правовые  документы по правам ребенка», «Коррупция и мы».</w:t>
      </w:r>
      <w:r>
        <w:rPr>
          <w:rFonts w:ascii="Times New Roman" w:cs="Times New Roman" w:hAnsi="Times New Roman"/>
          <w:sz w:val="28"/>
          <w:szCs w:val="28"/>
          <w:lang w:val="en-US"/>
        </w:rPr>
        <w:br w:type="textWrapping"/>
      </w:r>
      <w:r>
        <w:rPr>
          <w:rFonts w:ascii="Times New Roman" w:cs="Times New Roman" w:hAnsi="Times New Roman"/>
          <w:sz w:val="28"/>
          <w:szCs w:val="28"/>
          <w:highlight w:val="white"/>
          <w:rtl w:val="off"/>
          <w:lang w:val="en-US"/>
        </w:rPr>
        <w:t xml:space="preserve">   Работа с родителями проводилась в правовом консультировании по вопросам прав детей, детско-родительских отношений и юридических вопросов опеки несовершеннолетних «Права свои знай, обязанности не забывай». </w:t>
      </w:r>
      <w:r>
        <w:rPr>
          <w:rFonts w:ascii="Times New Roman" w:cs="Times New Roman" w:hAnsi="Times New Roman"/>
          <w:sz w:val="28"/>
          <w:szCs w:val="28"/>
          <w:rtl w:val="off"/>
          <w:lang w:val="en-US"/>
        </w:rPr>
        <w:t>Также были изготовлены буклеты для родителей</w:t>
      </w:r>
      <w:r>
        <w:rPr>
          <w:rFonts w:ascii="Times New Roman" w:cs="Times New Roman" w:hAnsi="Times New Roman"/>
          <w:sz w:val="28"/>
          <w:szCs w:val="28"/>
          <w:rtl w:val="off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highlight w:val="white"/>
          <w:rtl w:val="off"/>
          <w:lang w:val="en-US"/>
        </w:rPr>
        <w:t>«</w:t>
      </w:r>
      <w:r>
        <w:rPr>
          <w:rFonts w:ascii="Times New Roman" w:cs="Times New Roman" w:hAnsi="Times New Roman"/>
          <w:sz w:val="28"/>
          <w:szCs w:val="28"/>
          <w:highlight w:val="white"/>
          <w:rtl w:val="off"/>
          <w:lang w:val="ru-RU"/>
        </w:rPr>
        <w:t>Права и обязанности вашего ребенка</w:t>
      </w:r>
      <w:r>
        <w:rPr>
          <w:rFonts w:ascii="Times New Roman" w:cs="Times New Roman" w:hAnsi="Times New Roman"/>
          <w:sz w:val="28"/>
          <w:szCs w:val="28"/>
          <w:highlight w:val="white"/>
          <w:rtl w:val="off"/>
          <w:lang w:val="en-US"/>
        </w:rPr>
        <w:t>»</w:t>
      </w:r>
      <w:r>
        <w:rPr>
          <w:rFonts w:ascii="Times New Roman" w:cs="Times New Roman" w:hAnsi="Times New Roman"/>
          <w:sz w:val="28"/>
          <w:szCs w:val="28"/>
          <w:rtl w:val="off"/>
          <w:lang w:val="en-US"/>
        </w:rPr>
        <w:t>. В результате всех</w:t>
      </w:r>
      <w:r>
        <w:rPr>
          <w:rFonts w:ascii="Times New Roman" w:cs="Times New Roman" w:hAnsi="Times New Roman"/>
          <w:sz w:val="28"/>
          <w:szCs w:val="28"/>
          <w:rtl w:val="off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highlight w:val="white"/>
          <w:rtl w:val="off"/>
          <w:lang w:val="en-US"/>
        </w:rPr>
        <w:t>мероприятий</w:t>
      </w:r>
      <w:r>
        <w:rPr>
          <w:rFonts w:ascii="Times New Roman" w:cs="Times New Roman" w:hAnsi="Times New Roman"/>
          <w:sz w:val="28"/>
          <w:szCs w:val="28"/>
          <w:rtl w:val="off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rtl w:val="off"/>
          <w:lang w:val="en-US"/>
        </w:rPr>
        <w:t>у детей сформировались знания о</w:t>
      </w:r>
      <w:r>
        <w:rPr>
          <w:rFonts w:ascii="Times New Roman" w:cs="Times New Roman" w:hAnsi="Times New Roman"/>
          <w:sz w:val="28"/>
          <w:szCs w:val="28"/>
          <w:rtl w:val="off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highlight w:val="white"/>
          <w:rtl w:val="off"/>
          <w:lang w:val="en-US"/>
        </w:rPr>
        <w:t>правах</w:t>
      </w:r>
      <w:r>
        <w:rPr>
          <w:rFonts w:ascii="Times New Roman" w:cs="Times New Roman" w:hAnsi="Times New Roman"/>
          <w:sz w:val="28"/>
          <w:szCs w:val="28"/>
          <w:rtl w:val="off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rtl w:val="off"/>
          <w:lang w:val="en-US"/>
        </w:rPr>
        <w:t xml:space="preserve">ребёнка в семье и в обществе. </w:t>
      </w:r>
      <w:r>
        <w:rPr>
          <w:rFonts w:ascii="Times New Roman" w:cs="Times New Roman" w:hAnsi="Times New Roman"/>
          <w:sz w:val="28"/>
          <w:szCs w:val="28"/>
          <w:lang w:val="ru-RU"/>
        </w:rPr>
        <w:t>Так же работал консультационный центр правовой помощи.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firstLine="0"/>
        <w:jc w:val="both"/>
        <w:rPr>
          <w:rFonts w:ascii="Times New Roman" w:cs="Times New Roman" w:hAnsi="Times New Roman"/>
          <w:sz w:val="28"/>
          <w:szCs w:val="28"/>
          <w:rtl w:val="off"/>
          <w:lang w:val="ru-RU"/>
        </w:rPr>
      </w:pPr>
      <w:r>
        <w:rPr>
          <w:rFonts w:ascii="Times New Roman" w:cs="Times New Roman" w:hAnsi="Times New Roman"/>
          <w:sz w:val="28"/>
          <w:szCs w:val="28"/>
          <w:rtl w:val="off"/>
          <w:lang w:val="ru-RU"/>
        </w:rPr>
        <w:t xml:space="preserve">     Анализируя результаты работы, можно сделать выводы: интересы ребенка связаны с семьей, игрой. Планируя работу по формированию правового сознания у детей, необходимо учесть эти моменты. Желательно, чтобы родители участвовали в процессе формирования правового сознания у детей. В дошкольном детстве ребенок приобретает основы личной культуры, соизмеримой с общечеловеческими духовными ценностями. Поэтому особое значение имеет формирование у детей основ правового сознания и таких качеств личности, как любовь к родным и близким, доброжелательность к окружающему, способность к сопереживанию.</w:t>
      </w:r>
    </w:p>
    <w:p>
      <w:pPr>
        <w:pStyle w:val="NoSpacing"/>
        <w:bidi w:val="off"/>
        <w:jc w:val="both"/>
        <w:rPr>
          <w:rFonts w:ascii="Segoe UI"/>
          <w:color w:val="000000"/>
          <w:sz w:val="24"/>
          <w:lang w:val="en-US"/>
        </w:rPr>
      </w:pPr>
      <w:r>
        <w:rPr>
          <w:rFonts w:ascii="Times New Roman" w:cs="Times New Roman" w:hAnsi="Times New Roman"/>
          <w:sz w:val="28"/>
          <w:szCs w:val="28"/>
          <w:rtl w:val="off"/>
          <w:lang w:val="en-US"/>
        </w:rPr>
        <w:t xml:space="preserve">   Работа в ДОУ в рамках Дня правовой помощи детям проходила в соответствии с Конвенцией о правах ребенка, Федеральным законом от 24 июля 1998 г. №124-ФЗ «Об основных гарантиях прав ребенка в РФ».</w:t>
      </w:r>
    </w:p>
    <w:p>
      <w:pPr>
        <w:pStyle w:val="NoSpacing"/>
        <w:bidi w:val="off"/>
        <w:jc w:val="both"/>
        <w:rPr>
          <w:rFonts w:ascii="Segoe UI"/>
          <w:color w:val="000000"/>
          <w:sz w:val="24"/>
          <w:lang w:val="en-US"/>
        </w:rPr>
      </w:pPr>
      <w:r>
        <w:rPr>
          <w:rFonts w:ascii="Times New Roman" w:cs="Times New Roman" w:hAnsi="Times New Roman"/>
          <w:color w:val="000000"/>
          <w:sz w:val="28"/>
          <w:szCs w:val="28"/>
          <w:lang w:val="en-US"/>
        </w:rPr>
        <w:t xml:space="preserve">     </w:t>
      </w:r>
    </w:p>
    <w:p>
      <w:pPr>
        <w:pStyle w:val="NoSpacing"/>
        <w:bidi w:val="off"/>
        <w:jc w:val="both"/>
        <w:rPr>
          <w:rFonts w:ascii="Segoe UI"/>
          <w:color w:val="000000"/>
          <w:sz w:val="24"/>
          <w:lang w:val="en-US"/>
        </w:rPr>
      </w:pPr>
    </w:p>
    <w:p>
      <w:pPr>
        <w:pStyle w:val="NoSpacing"/>
        <w:bidi w:val="off"/>
        <w:jc w:val="both"/>
        <w:rPr>
          <w:rFonts w:ascii="Segoe UI"/>
          <w:color w:val="000000"/>
          <w:sz w:val="24"/>
          <w:lang w:val="en-US"/>
        </w:rPr>
      </w:pPr>
    </w:p>
    <w:p>
      <w:pPr>
        <w:pStyle w:val="NoSpacing"/>
        <w:bidi w:val="off"/>
        <w:jc w:val="both"/>
        <w:rPr>
          <w:rFonts w:ascii="Segoe UI"/>
          <w:color w:val="000000"/>
          <w:sz w:val="24"/>
          <w:lang w:val="en-US"/>
        </w:rPr>
      </w:pPr>
    </w:p>
    <w:p>
      <w:pPr>
        <w:pStyle w:val="NoSpacing"/>
        <w:bidi w:val="off"/>
        <w:jc w:val="both"/>
        <w:rPr>
          <w:rFonts w:ascii="Segoe UI"/>
          <w:color w:val="000000"/>
          <w:sz w:val="24"/>
          <w:lang w:val="en-US"/>
        </w:rPr>
      </w:pPr>
    </w:p>
    <w:p>
      <w:pPr>
        <w:pStyle w:val="NoSpacing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  </w:t>
      </w:r>
      <w:r>
        <w:rPr>
          <w:rFonts w:ascii="Times New Roman" w:cs="Times New Roman" w:hAnsi="Times New Roman"/>
          <w:sz w:val="28"/>
          <w:szCs w:val="28"/>
        </w:rPr>
        <w:t>Заведующий МАДОУ детский сад</w:t>
      </w:r>
    </w:p>
    <w:p>
      <w:pPr>
        <w:pStyle w:val="NoSpacing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</w:t>
      </w:r>
      <w:r>
        <w:rPr>
          <w:rFonts w:ascii="Times New Roman" w:cs="Times New Roman" w:hAnsi="Times New Roman"/>
          <w:sz w:val="28"/>
          <w:szCs w:val="28"/>
        </w:rPr>
        <w:t xml:space="preserve">«Колобок» с.Семено – Петровское                               </w:t>
      </w:r>
      <w:r>
        <w:rPr>
          <w:rFonts w:ascii="Times New Roman" w:cs="Times New Roman" w:hAnsi="Times New Roman"/>
          <w:sz w:val="28"/>
          <w:szCs w:val="28"/>
        </w:rPr>
        <w:t>С.Н.Тельгина</w:t>
      </w:r>
    </w:p>
    <w:p>
      <w:pPr>
        <w:pStyle w:val="NoSpacing"/>
        <w:rPr>
          <w:rFonts w:ascii="Times New Roman" w:cs="Times New Roman" w:hAnsi="Times New Roman"/>
          <w:sz w:val="28"/>
          <w:szCs w:val="28"/>
        </w:rPr>
      </w:pPr>
    </w:p>
    <w:p>
      <w:pPr>
        <w:pStyle w:val="NoSpacing"/>
        <w:rPr>
          <w:rFonts w:ascii="Times New Roman" w:cs="Times New Roman" w:hAnsi="Times New Roman"/>
          <w:sz w:val="28"/>
          <w:szCs w:val="28"/>
        </w:rPr>
      </w:pPr>
    </w:p>
    <w:p>
      <w:pPr>
        <w:pStyle w:val="NoSpacing"/>
        <w:rPr>
          <w:rFonts w:ascii="Times New Roman" w:cs="Times New Roman" w:hAnsi="Times New Roman"/>
          <w:sz w:val="28"/>
          <w:szCs w:val="28"/>
        </w:rPr>
      </w:pPr>
    </w:p>
    <w:p>
      <w:pPr>
        <w:pStyle w:val="NoSpacing"/>
        <w:rPr>
          <w:rFonts w:ascii="Times New Roman" w:cs="Times New Roman" w:hAnsi="Times New Roman"/>
          <w:sz w:val="28"/>
          <w:szCs w:val="28"/>
        </w:rPr>
      </w:pPr>
    </w:p>
    <w:p>
      <w:pPr>
        <w:pStyle w:val="NoSpacing"/>
        <w:rPr>
          <w:rFonts w:ascii="Times New Roman" w:cs="Times New Roman" w:hAnsi="Times New Roman"/>
          <w:sz w:val="28"/>
          <w:szCs w:val="28"/>
        </w:rPr>
      </w:pPr>
    </w:p>
    <w:p>
      <w:pPr>
        <w:pStyle w:val="NoSpacing"/>
        <w:rPr>
          <w:rFonts w:ascii="Times New Roman" w:cs="Times New Roman" w:hAnsi="Times New Roman"/>
          <w:sz w:val="28"/>
          <w:szCs w:val="28"/>
        </w:rPr>
      </w:pPr>
    </w:p>
    <w:p>
      <w:pPr>
        <w:pStyle w:val="NoSpacing"/>
        <w:rPr>
          <w:rFonts w:ascii="Times New Roman" w:cs="Times New Roman" w:hAnsi="Times New Roman"/>
          <w:sz w:val="28"/>
          <w:szCs w:val="28"/>
        </w:rPr>
      </w:pPr>
    </w:p>
    <w:p>
      <w:pPr>
        <w:pStyle w:val="NoSpacing"/>
        <w:rPr>
          <w:rFonts w:ascii="Times New Roman" w:cs="Times New Roman" w:hAnsi="Times New Roman"/>
          <w:sz w:val="28"/>
          <w:szCs w:val="28"/>
        </w:rPr>
      </w:pPr>
    </w:p>
    <w:p>
      <w:pPr>
        <w:pStyle w:val="NoSpacing"/>
        <w:rPr>
          <w:rFonts w:ascii="Times New Roman" w:cs="Times New Roman" w:hAnsi="Times New Roman"/>
          <w:sz w:val="28"/>
          <w:szCs w:val="28"/>
        </w:rPr>
      </w:pPr>
    </w:p>
    <w:p>
      <w:pPr>
        <w:pStyle w:val="NoSpacing"/>
        <w:rPr>
          <w:rFonts w:ascii="Times New Roman" w:cs="Times New Roman" w:hAnsi="Times New Roman"/>
          <w:sz w:val="28"/>
          <w:szCs w:val="28"/>
        </w:rPr>
      </w:pPr>
    </w:p>
    <w:p>
      <w:pPr>
        <w:pStyle w:val="NoSpacing"/>
        <w:rPr>
          <w:rFonts w:ascii="Times New Roman" w:cs="Times New Roman" w:hAnsi="Times New Roman"/>
          <w:sz w:val="28"/>
          <w:szCs w:val="28"/>
        </w:rPr>
      </w:pPr>
    </w:p>
    <w:p>
      <w:pPr>
        <w:pStyle w:val="NoSpacing"/>
        <w:rPr>
          <w:rFonts w:ascii="Times New Roman" w:cs="Times New Roman" w:hAnsi="Times New Roman"/>
          <w:sz w:val="28"/>
          <w:szCs w:val="28"/>
        </w:rPr>
      </w:pPr>
    </w:p>
    <w:p>
      <w:pPr>
        <w:pStyle w:val="NoSpacing"/>
        <w:jc w:val="righ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Приложение</w:t>
      </w:r>
    </w:p>
    <w:p>
      <w:pPr>
        <w:pStyle w:val="NoSpacing"/>
        <w:jc w:val="right"/>
        <w:rPr>
          <w:rFonts w:ascii="Times New Roman" w:cs="Times New Roman" w:hAnsi="Times New Roman"/>
          <w:sz w:val="28"/>
          <w:szCs w:val="28"/>
        </w:rPr>
      </w:pPr>
    </w:p>
    <w:p>
      <w:pPr>
        <w:pStyle w:val="NoSpacing"/>
        <w:jc w:val="left"/>
        <w:rPr>
          <w:rFonts w:ascii="Times New Roman" w:cs="Times New Roman" w:hAnsi="Times New Roman"/>
          <w:sz w:val="28"/>
          <w:szCs w:val="28"/>
        </w:rPr>
      </w:pPr>
    </w:p>
    <w:p>
      <w:pPr>
        <w:pStyle w:val="NoSpacing"/>
        <w:bidi w:val="off"/>
        <w:jc w:val="both"/>
        <w:rPr>
          <w:rFonts w:ascii="Segoe UI"/>
          <w:color w:val="000000"/>
          <w:sz w:val="20"/>
          <w:highlight w:val="white"/>
          <w:rtl w:val="off"/>
          <w:lang w:val="en-US"/>
        </w:rPr>
      </w:pP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hanging="382"/>
        <w:jc w:val="left"/>
        <w:rPr/>
      </w:pPr>
      <w:r>
        <w:rPr/>
        <w:drawing xmlns:mc="http://schemas.openxmlformats.org/markup-compatibility/2006">
          <wp:inline>
            <wp:extent cx="3031490" cy="40398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>
                      <a:picLocks noGrp="0" noSelect="0" noChangeAspect="1" noMove="0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31490" cy="403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/>
        <w:drawing xmlns:mc="http://schemas.openxmlformats.org/markup-compatibility/2006">
          <wp:inline>
            <wp:extent cx="3052445" cy="406844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>
                      <a:picLocks noGrp="0" noSelect="0" noChangeAspect="1" noMove="0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52445" cy="406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hanging="382"/>
        <w:jc w:val="left"/>
        <w:rPr/>
      </w:pP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hanging="382"/>
        <w:jc w:val="left"/>
        <w:rPr/>
      </w:pPr>
      <w:r>
        <w:rPr/>
        <w:drawing xmlns:mc="http://schemas.openxmlformats.org/markup-compatibility/2006">
          <wp:inline>
            <wp:extent cx="3016885" cy="402209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>
                      <a:picLocks noGrp="0" noSelect="0" noChangeAspect="1" noMove="0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16885" cy="402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/>
        <w:drawing xmlns:mc="http://schemas.openxmlformats.org/markup-compatibility/2006">
          <wp:inline>
            <wp:extent cx="3006725" cy="40081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>
                      <a:picLocks noGrp="0" noSelect="0" noChangeAspect="1" noMove="0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06725" cy="400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hanging="382"/>
        <w:jc w:val="left"/>
        <w:rPr/>
      </w:pP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hanging="382"/>
        <w:jc w:val="left"/>
        <w:rPr/>
      </w:pP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225" w:after="225" w:line="240" w:lineRule="auto"/>
        <w:ind w:left="0" w:right="0" w:hanging="382"/>
        <w:jc w:val="left"/>
        <w:rPr/>
      </w:pPr>
      <w:r>
        <w:rPr/>
        <w:drawing xmlns:mc="http://schemas.openxmlformats.org/markup-compatibility/2006">
          <wp:inline>
            <wp:extent cx="6117590" cy="45878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>
                      <a:picLocks noGrp="0" noSelect="0" noChangeAspect="1" noMove="0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7590" cy="458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notePr/>
      <w:type w:val="nextPage"/>
      <w:pgSz w:w="11906" w:h="16838" w:orient="portrait"/>
      <w:pgMar w:top="1134" w:right="850" w:bottom="607" w:left="1701" w:header="708" w:footer="708" w:gutter="0"/>
      <w:paperSrc w:first="1" w:other="1"/>
      <w:cols w:equalWidth="1" w:space="720" w:num="1" w:sep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8" w:usb3="00000000" w:csb0="000001ff" w:csb1="00000000"/>
  </w:font>
  <w:font w:name="Calibri">
    <w:panose1 w:val="020f0502020204030204"/>
    <w:charset w:val="00"/>
    <w:family w:val="swiss"/>
    <w:pitch w:val="variable"/>
    <w:sig w:usb0="00000000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00000000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  <w:font w:name="Segoe UI">
    <w:charset w:val="0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/>
  <w:num w:numId="1">
    <w:abstractNumId w:val="0"/>
    <w:lvlOverride w:ilvl="0">
      <w:lvl w:ilvl="0" w:tentative="1">
        <w:numFmt w:val="bullet"/>
        <w:suff w:val="tab"/>
        <w:lvlText w:val="·"/>
        <w:rPr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ompat>
    <w:compatSetting w:name="compatibilityMode" w:uri="http://schemas.microsoft.com/office/word" w:val="14"/>
  </w:compat>
  <w:themeFontLang w:val="en-US" w:eastAsia="zh-CN" w:bidi="ar-SA"/>
  <w:clrSchemeMapping w:accent1="accent1" w:accent2="accent2" w:accent3="accent3" w:accent4="accent4" w:accent5="accent5" w:accent6="accent6" w:bg1="light1" w:bg2="light2" w:followedHyperlink="followedHyperlink" w:hyperlink="hyperlink" w:text1="dark1" w:text2="dark2"/>
  <w:footnotePr/>
  <w:endnotePr/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settings" Target="settings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</cp:coreProperties>
</file>